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急诊科POCT、检验科部分试剂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017"/>
        <w:gridCol w:w="2264"/>
        <w:gridCol w:w="1574"/>
        <w:gridCol w:w="1379"/>
        <w:gridCol w:w="1322"/>
        <w:gridCol w:w="2908"/>
        <w:gridCol w:w="2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科室</w:t>
            </w:r>
          </w:p>
        </w:tc>
        <w:tc>
          <w:tcPr>
            <w:tcW w:w="226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试剂名称</w:t>
            </w:r>
          </w:p>
        </w:tc>
        <w:tc>
          <w:tcPr>
            <w:tcW w:w="157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测试时间要求</w:t>
            </w:r>
          </w:p>
        </w:tc>
        <w:tc>
          <w:tcPr>
            <w:tcW w:w="137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方法学</w:t>
            </w:r>
          </w:p>
        </w:tc>
        <w:tc>
          <w:tcPr>
            <w:tcW w:w="1322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年参考用量</w:t>
            </w:r>
          </w:p>
        </w:tc>
        <w:tc>
          <w:tcPr>
            <w:tcW w:w="290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2908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合同期限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1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急诊科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肌红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≤15分钟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投标时备注</w:t>
            </w:r>
          </w:p>
        </w:tc>
        <w:tc>
          <w:tcPr>
            <w:tcW w:w="1322" w:type="dxa"/>
            <w:vMerge w:val="restart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800人份</w:t>
            </w:r>
          </w:p>
        </w:tc>
        <w:tc>
          <w:tcPr>
            <w:tcW w:w="2908" w:type="dxa"/>
            <w:vMerge w:val="restar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需提供试剂配套设备供医院在试剂采购期内使用</w:t>
            </w:r>
          </w:p>
        </w:tc>
        <w:tc>
          <w:tcPr>
            <w:tcW w:w="290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17" w:type="dxa"/>
            <w:vMerge w:val="continue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6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CK-MB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≤15分钟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投标时备注</w:t>
            </w:r>
          </w:p>
        </w:tc>
        <w:tc>
          <w:tcPr>
            <w:tcW w:w="132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908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908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17" w:type="dxa"/>
            <w:vMerge w:val="continue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6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肌钙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≤15分钟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投标时备注</w:t>
            </w:r>
          </w:p>
        </w:tc>
        <w:tc>
          <w:tcPr>
            <w:tcW w:w="132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908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908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1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B型钠尿肽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≤15分钟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投标时备注</w:t>
            </w:r>
          </w:p>
        </w:tc>
        <w:tc>
          <w:tcPr>
            <w:tcW w:w="1322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400人份</w:t>
            </w:r>
          </w:p>
        </w:tc>
        <w:tc>
          <w:tcPr>
            <w:tcW w:w="2908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908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17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肌红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≤15分钟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投标时备注</w:t>
            </w:r>
          </w:p>
        </w:tc>
        <w:tc>
          <w:tcPr>
            <w:tcW w:w="1322" w:type="dxa"/>
            <w:vMerge w:val="restar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计划开展项目，无参考用量</w:t>
            </w:r>
          </w:p>
        </w:tc>
        <w:tc>
          <w:tcPr>
            <w:tcW w:w="2908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需提供试剂配套设备供医院在试剂采购期内使用</w:t>
            </w:r>
          </w:p>
        </w:tc>
        <w:tc>
          <w:tcPr>
            <w:tcW w:w="2908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17" w:type="dxa"/>
            <w:vMerge w:val="continue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6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CK-MB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≤15分钟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投标时备注</w:t>
            </w:r>
          </w:p>
        </w:tc>
        <w:tc>
          <w:tcPr>
            <w:tcW w:w="132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90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90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17" w:type="dxa"/>
            <w:vMerge w:val="continue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6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肌钙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≤15分钟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投标时备注</w:t>
            </w:r>
          </w:p>
        </w:tc>
        <w:tc>
          <w:tcPr>
            <w:tcW w:w="132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90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90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1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B型钠尿肽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≤15分钟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投标时备注</w:t>
            </w:r>
          </w:p>
        </w:tc>
        <w:tc>
          <w:tcPr>
            <w:tcW w:w="132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90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90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0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17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降钙素原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投标时备注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投标时备注</w:t>
            </w:r>
          </w:p>
        </w:tc>
        <w:tc>
          <w:tcPr>
            <w:tcW w:w="1322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11000人份</w:t>
            </w:r>
          </w:p>
        </w:tc>
        <w:tc>
          <w:tcPr>
            <w:tcW w:w="2908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需提供试剂配套设备供医院在试剂采购期内使用</w:t>
            </w:r>
          </w:p>
        </w:tc>
        <w:tc>
          <w:tcPr>
            <w:tcW w:w="2908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017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64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血清淀粉样蛋白A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投标时备注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投标时备注</w:t>
            </w:r>
          </w:p>
        </w:tc>
        <w:tc>
          <w:tcPr>
            <w:tcW w:w="1322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6100人份</w:t>
            </w:r>
          </w:p>
        </w:tc>
        <w:tc>
          <w:tcPr>
            <w:tcW w:w="290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90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017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64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全量程C-反应蛋白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投标时备注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投标时备注</w:t>
            </w:r>
          </w:p>
        </w:tc>
        <w:tc>
          <w:tcPr>
            <w:tcW w:w="1322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10400人份</w:t>
            </w:r>
          </w:p>
        </w:tc>
        <w:tc>
          <w:tcPr>
            <w:tcW w:w="290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90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017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64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肝素结合蛋白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投标时备注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投标时备注</w:t>
            </w:r>
          </w:p>
        </w:tc>
        <w:tc>
          <w:tcPr>
            <w:tcW w:w="1322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计划开展项目，无参考用量</w:t>
            </w:r>
          </w:p>
        </w:tc>
        <w:tc>
          <w:tcPr>
            <w:tcW w:w="290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90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017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细胞因子：白介素-2（IL-2）、白介素-6（IL-6）、白介素-7（IL-7）、单核细胞介素-1α（IFN-α）、单核细胞介素-β（IFN-β）、炎症因子（IP-10）</w:t>
            </w:r>
          </w:p>
        </w:tc>
        <w:tc>
          <w:tcPr>
            <w:tcW w:w="1574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投标时备注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投标时备注</w:t>
            </w:r>
          </w:p>
        </w:tc>
        <w:tc>
          <w:tcPr>
            <w:tcW w:w="132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90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90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17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异常凝血酶原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投标时备注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发光法</w:t>
            </w:r>
          </w:p>
        </w:tc>
        <w:tc>
          <w:tcPr>
            <w:tcW w:w="132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908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适用于医院现用发光设备</w:t>
            </w:r>
          </w:p>
        </w:tc>
        <w:tc>
          <w:tcPr>
            <w:tcW w:w="290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017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64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胃泌素释放激肽前体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投标时备注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发光法</w:t>
            </w:r>
          </w:p>
        </w:tc>
        <w:tc>
          <w:tcPr>
            <w:tcW w:w="1322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90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适用于医院现用发光设备</w:t>
            </w:r>
          </w:p>
        </w:tc>
        <w:tc>
          <w:tcPr>
            <w:tcW w:w="290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32"/>
          <w:szCs w:val="32"/>
        </w:rPr>
      </w:pPr>
    </w:p>
    <w:sectPr>
      <w:footerReference r:id="rId3" w:type="default"/>
      <w:pgSz w:w="16838" w:h="11906" w:orient="landscape"/>
      <w:pgMar w:top="1803" w:right="1440" w:bottom="148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ODJkYTE4ZGZiODRkYmQ4NDExZmVmNzU4NzI3MmUifQ=="/>
  </w:docVars>
  <w:rsids>
    <w:rsidRoot w:val="00000000"/>
    <w:rsid w:val="04CD11FD"/>
    <w:rsid w:val="1F6C03A4"/>
    <w:rsid w:val="2EC05239"/>
    <w:rsid w:val="314D42D9"/>
    <w:rsid w:val="354F1F9C"/>
    <w:rsid w:val="3A2C2E62"/>
    <w:rsid w:val="4470758C"/>
    <w:rsid w:val="47D56CF7"/>
    <w:rsid w:val="6A5C427C"/>
    <w:rsid w:val="728D4420"/>
    <w:rsid w:val="7A19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6"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9">
    <w:name w:val="font2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508</Words>
  <Characters>578</Characters>
  <Lines>0</Lines>
  <Paragraphs>0</Paragraphs>
  <TotalTime>1</TotalTime>
  <ScaleCrop>false</ScaleCrop>
  <LinksUpToDate>false</LinksUpToDate>
  <CharactersWithSpaces>578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2023-03-23T09:21:00Z</dcterms:created>
  <dc:creator>DELL</dc:creator>
  <cp:lastModifiedBy>给我过来</cp:lastModifiedBy>
  <dcterms:modified xsi:type="dcterms:W3CDTF">2023-03-30T01:20:37Z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2EF0DF2A635A408498EEF510A59233D5</vt:lpwstr>
  </property>
</Properties>
</file>